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C" w:rsidRPr="0063474C" w:rsidRDefault="0063474C" w:rsidP="0063474C">
      <w:pPr>
        <w:pStyle w:val="headertext"/>
        <w:shd w:val="clear" w:color="auto" w:fill="FFFFFF" w:themeFill="background1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63474C">
        <w:rPr>
          <w:rFonts w:ascii="Arial" w:hAnsi="Arial" w:cs="Arial"/>
          <w:spacing w:val="2"/>
          <w:sz w:val="41"/>
          <w:szCs w:val="41"/>
        </w:rPr>
        <w:t>ПРАВИТЕЛЬСТВО РОССИЙСКОЙ ФЕДЕРАЦИИ</w:t>
      </w:r>
    </w:p>
    <w:p w:rsidR="0063474C" w:rsidRPr="0063474C" w:rsidRDefault="0063474C" w:rsidP="0063474C">
      <w:pPr>
        <w:pStyle w:val="headertext"/>
        <w:shd w:val="clear" w:color="auto" w:fill="FFFFFF" w:themeFill="background1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63474C">
        <w:rPr>
          <w:rFonts w:ascii="Arial" w:hAnsi="Arial" w:cs="Arial"/>
          <w:spacing w:val="2"/>
          <w:sz w:val="41"/>
          <w:szCs w:val="41"/>
        </w:rPr>
        <w:t>РАСПОРЯЖЕНИЕ</w:t>
      </w:r>
    </w:p>
    <w:p w:rsidR="0063474C" w:rsidRPr="0063474C" w:rsidRDefault="0063474C" w:rsidP="0063474C">
      <w:pPr>
        <w:pStyle w:val="headertext"/>
        <w:shd w:val="clear" w:color="auto" w:fill="FFFFFF" w:themeFill="background1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bookmarkStart w:id="0" w:name="_GoBack"/>
      <w:r w:rsidRPr="0063474C">
        <w:rPr>
          <w:rFonts w:ascii="Arial" w:hAnsi="Arial" w:cs="Arial"/>
          <w:spacing w:val="2"/>
          <w:sz w:val="41"/>
          <w:szCs w:val="41"/>
        </w:rPr>
        <w:t>от 10 февраля 2014 года N 162-р</w:t>
      </w:r>
      <w:bookmarkEnd w:id="0"/>
    </w:p>
    <w:p w:rsidR="0063474C" w:rsidRPr="0063474C" w:rsidRDefault="0063474C" w:rsidP="0063474C">
      <w:pPr>
        <w:pStyle w:val="headertext"/>
        <w:shd w:val="clear" w:color="auto" w:fill="FFFFFF" w:themeFill="background1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63474C">
        <w:rPr>
          <w:rFonts w:ascii="Arial" w:hAnsi="Arial" w:cs="Arial"/>
          <w:spacing w:val="2"/>
          <w:sz w:val="41"/>
          <w:szCs w:val="41"/>
        </w:rPr>
        <w:t>[Об утверждении</w:t>
      </w:r>
      <w:r w:rsidRPr="0063474C">
        <w:rPr>
          <w:rStyle w:val="apple-converted-space"/>
          <w:rFonts w:ascii="Arial" w:hAnsi="Arial" w:cs="Arial"/>
          <w:spacing w:val="2"/>
          <w:sz w:val="41"/>
          <w:szCs w:val="41"/>
        </w:rPr>
        <w:t> </w:t>
      </w:r>
      <w:hyperlink r:id="rId5" w:history="1">
        <w:r w:rsidRPr="0063474C">
          <w:rPr>
            <w:rStyle w:val="a5"/>
            <w:rFonts w:ascii="Arial" w:hAnsi="Arial" w:cs="Arial"/>
            <w:color w:val="auto"/>
            <w:spacing w:val="2"/>
            <w:sz w:val="41"/>
            <w:szCs w:val="41"/>
          </w:rPr>
          <w:t>плана мероприятий ("дорожной карты") "Совершенствование налогового администрирования"</w:t>
        </w:r>
      </w:hyperlink>
      <w:r w:rsidRPr="0063474C">
        <w:rPr>
          <w:rFonts w:ascii="Arial" w:hAnsi="Arial" w:cs="Arial"/>
          <w:spacing w:val="2"/>
          <w:sz w:val="41"/>
          <w:szCs w:val="41"/>
        </w:rPr>
        <w:t>]</w:t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(с изменениями на 3 декабря 2014 года)</w:t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____________________________________________________________________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br/>
        <w:t>Документ с изменениями, внесенными: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hyperlink r:id="rId6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распоряжением Правительства Российской Федерации от 2 июля 2014 года N 1211-р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;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hyperlink r:id="rId7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распоряжением Правительства Российской Федерации от 3 декабря 2014 года N 2442-р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.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</w:t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br/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1. Утвердить прилагаемый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8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 мероприятий ("дорожную карту") "Совершенствование налогового администрирования"</w:t>
        </w:r>
      </w:hyperlink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t>(далее - план).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2. Федеральным органам исполнительной власти, ответственным за реализацию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9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плана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: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обеспечить реализацию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0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плана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представлять ежеквартально, до 5-го числа месяца, следующего за отчетным кварталом, в Минэкономразвития России информацию о ходе реализации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1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плана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3. Мониторинг и контроль реализации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2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плана</w:t>
        </w:r>
      </w:hyperlink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t>осуществлять в соответствии с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3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распоряжением Правительства Российской Федерации от 6 сентября 2012 года N 1613-р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4. Минфину России и федеральным органам исполнительной власти, ответственным за реализацию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4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плана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 xml:space="preserve">, при подготовке проекта федерального бюджета на очередной финансовый год и плановый период учитывать в установленном порядке мероприятия, </w:t>
      </w:r>
      <w:proofErr w:type="spellStart"/>
      <w:r w:rsidRPr="0063474C">
        <w:rPr>
          <w:rFonts w:ascii="Arial" w:hAnsi="Arial" w:cs="Arial"/>
          <w:spacing w:val="2"/>
          <w:sz w:val="21"/>
          <w:szCs w:val="21"/>
        </w:rPr>
        <w:t>предусмотренные</w:t>
      </w:r>
      <w:hyperlink r:id="rId15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планом</w:t>
        </w:r>
        <w:proofErr w:type="spellEnd"/>
      </w:hyperlink>
      <w:r w:rsidRPr="0063474C">
        <w:rPr>
          <w:rFonts w:ascii="Arial" w:hAnsi="Arial" w:cs="Arial"/>
          <w:spacing w:val="2"/>
          <w:sz w:val="21"/>
          <w:szCs w:val="21"/>
        </w:rPr>
        <w:t>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 xml:space="preserve">5. </w:t>
      </w:r>
      <w:proofErr w:type="gramStart"/>
      <w:r w:rsidRPr="0063474C">
        <w:rPr>
          <w:rFonts w:ascii="Arial" w:hAnsi="Arial" w:cs="Arial"/>
          <w:spacing w:val="2"/>
          <w:sz w:val="21"/>
          <w:szCs w:val="21"/>
        </w:rPr>
        <w:t>Дополнить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6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перечень федеральных органов исполнительной власти, ответственных за координацию действий ответственных исполнителей и соисполнителей мероприятий планов ("дорожных карт"), направленных на улучшение инвестиционного климата в Российской Федерации</w:t>
        </w:r>
      </w:hyperlink>
      <w:r w:rsidRPr="0063474C">
        <w:rPr>
          <w:rFonts w:ascii="Arial" w:hAnsi="Arial" w:cs="Arial"/>
          <w:spacing w:val="2"/>
          <w:sz w:val="21"/>
          <w:szCs w:val="21"/>
        </w:rPr>
        <w:t>, предусмотренный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7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приложением N 1</w:t>
        </w:r>
      </w:hyperlink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t>к</w:t>
      </w:r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hyperlink r:id="rId18" w:history="1">
        <w:r w:rsidRPr="0063474C">
          <w:rPr>
            <w:rStyle w:val="a5"/>
            <w:rFonts w:ascii="Arial" w:hAnsi="Arial" w:cs="Arial"/>
            <w:color w:val="auto"/>
            <w:spacing w:val="2"/>
            <w:sz w:val="21"/>
            <w:szCs w:val="21"/>
          </w:rPr>
          <w:t>распоряжению Правительства Российской Федерации от 6 сентября 2012 года N 1613-р</w:t>
        </w:r>
      </w:hyperlink>
      <w:r w:rsidRPr="0063474C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63474C">
        <w:rPr>
          <w:rFonts w:ascii="Arial" w:hAnsi="Arial" w:cs="Arial"/>
          <w:spacing w:val="2"/>
          <w:sz w:val="21"/>
          <w:szCs w:val="21"/>
        </w:rPr>
        <w:t>(Собрание законодательства Российской Федерации, 2012, N 37, ст.5040;</w:t>
      </w:r>
      <w:proofErr w:type="gramEnd"/>
      <w:r w:rsidRPr="0063474C">
        <w:rPr>
          <w:rFonts w:ascii="Arial" w:hAnsi="Arial" w:cs="Arial"/>
          <w:spacing w:val="2"/>
          <w:sz w:val="21"/>
          <w:szCs w:val="21"/>
        </w:rPr>
        <w:t xml:space="preserve"> </w:t>
      </w:r>
      <w:proofErr w:type="gramStart"/>
      <w:r w:rsidRPr="0063474C">
        <w:rPr>
          <w:rFonts w:ascii="Arial" w:hAnsi="Arial" w:cs="Arial"/>
          <w:spacing w:val="2"/>
          <w:sz w:val="21"/>
          <w:szCs w:val="21"/>
        </w:rPr>
        <w:t>2013, N 34, ст.4484; N 40, ст.5111), позицией следующего содержания: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690"/>
        <w:gridCol w:w="6793"/>
      </w:tblGrid>
      <w:tr w:rsidR="0063474C" w:rsidRPr="0063474C" w:rsidTr="0063474C">
        <w:trPr>
          <w:trHeight w:val="15"/>
        </w:trPr>
        <w:tc>
          <w:tcPr>
            <w:tcW w:w="924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"11.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"Совершенствование налогового администрирования" </w:t>
            </w:r>
            <w:r w:rsidRPr="0063474C">
              <w:rPr>
                <w:sz w:val="21"/>
                <w:szCs w:val="21"/>
              </w:rPr>
              <w:lastRenderedPageBreak/>
              <w:t>(</w:t>
            </w:r>
            <w:proofErr w:type="gramStart"/>
            <w:r w:rsidRPr="0063474C">
              <w:rPr>
                <w:sz w:val="21"/>
                <w:szCs w:val="21"/>
              </w:rPr>
              <w:t>утверждена</w:t>
            </w:r>
            <w:proofErr w:type="gramEnd"/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19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10 февраля 2014 года N 162-р</w:t>
              </w:r>
            </w:hyperlink>
            <w:r w:rsidRPr="0063474C">
              <w:rPr>
                <w:sz w:val="21"/>
                <w:szCs w:val="21"/>
              </w:rPr>
              <w:t>)".</w:t>
            </w:r>
          </w:p>
        </w:tc>
      </w:tr>
    </w:tbl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lastRenderedPageBreak/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Председатель Правительства</w:t>
      </w:r>
      <w:r w:rsidRPr="0063474C">
        <w:rPr>
          <w:rFonts w:ascii="Arial" w:hAnsi="Arial" w:cs="Arial"/>
          <w:spacing w:val="2"/>
          <w:sz w:val="21"/>
          <w:szCs w:val="21"/>
        </w:rPr>
        <w:br/>
        <w:t>Российской Федерации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proofErr w:type="spellStart"/>
      <w:r w:rsidRPr="0063474C">
        <w:rPr>
          <w:rFonts w:ascii="Arial" w:hAnsi="Arial" w:cs="Arial"/>
          <w:spacing w:val="2"/>
          <w:sz w:val="21"/>
          <w:szCs w:val="21"/>
        </w:rPr>
        <w:t>Д.Медведев</w:t>
      </w:r>
      <w:proofErr w:type="spellEnd"/>
    </w:p>
    <w:p w:rsidR="0063474C" w:rsidRPr="0063474C" w:rsidRDefault="0063474C" w:rsidP="0063474C">
      <w:pPr>
        <w:pStyle w:val="2"/>
        <w:shd w:val="clear" w:color="auto" w:fill="FFFFFF" w:themeFill="background1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  <w:r w:rsidRPr="0063474C"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  <w:t>План мероприятий ("дорожная карта") "Совершенствование налогового администрирования"</w:t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63474C">
        <w:rPr>
          <w:rFonts w:ascii="Arial" w:hAnsi="Arial" w:cs="Arial"/>
          <w:spacing w:val="2"/>
          <w:sz w:val="21"/>
          <w:szCs w:val="21"/>
        </w:rPr>
        <w:t>УТВЕРЖДЕН</w:t>
      </w:r>
      <w:proofErr w:type="gramEnd"/>
      <w:r w:rsidRPr="0063474C">
        <w:rPr>
          <w:rFonts w:ascii="Arial" w:hAnsi="Arial" w:cs="Arial"/>
          <w:spacing w:val="2"/>
          <w:sz w:val="21"/>
          <w:szCs w:val="21"/>
        </w:rPr>
        <w:br/>
        <w:t>распоряжением Правительства</w:t>
      </w:r>
      <w:r w:rsidRPr="0063474C">
        <w:rPr>
          <w:rFonts w:ascii="Arial" w:hAnsi="Arial" w:cs="Arial"/>
          <w:spacing w:val="2"/>
          <w:sz w:val="21"/>
          <w:szCs w:val="21"/>
        </w:rPr>
        <w:br/>
        <w:t>Российской Федерации</w:t>
      </w:r>
      <w:r w:rsidRPr="0063474C">
        <w:rPr>
          <w:rFonts w:ascii="Arial" w:hAnsi="Arial" w:cs="Arial"/>
          <w:spacing w:val="2"/>
          <w:sz w:val="21"/>
          <w:szCs w:val="21"/>
        </w:rPr>
        <w:br/>
        <w:t>от 10 февраля 2014 года N 162-р</w:t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t>(с изменениями на 3 декабря 2014 года)</w:t>
      </w:r>
    </w:p>
    <w:p w:rsidR="0063474C" w:rsidRPr="0063474C" w:rsidRDefault="0063474C" w:rsidP="0063474C">
      <w:pPr>
        <w:pStyle w:val="3"/>
        <w:shd w:val="clear" w:color="auto" w:fill="FFFFFF" w:themeFill="background1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8"/>
          <w:szCs w:val="38"/>
        </w:rPr>
      </w:pPr>
      <w:r w:rsidRPr="0063474C">
        <w:rPr>
          <w:rFonts w:ascii="Arial" w:hAnsi="Arial" w:cs="Arial"/>
          <w:b w:val="0"/>
          <w:bCs w:val="0"/>
          <w:spacing w:val="2"/>
          <w:sz w:val="38"/>
          <w:szCs w:val="38"/>
        </w:rPr>
        <w:t>I. Общее описание</w:t>
      </w:r>
    </w:p>
    <w:p w:rsidR="0063474C" w:rsidRPr="0063474C" w:rsidRDefault="0063474C" w:rsidP="0063474C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3474C">
        <w:rPr>
          <w:rFonts w:ascii="Arial" w:hAnsi="Arial" w:cs="Arial"/>
          <w:spacing w:val="2"/>
          <w:sz w:val="21"/>
          <w:szCs w:val="21"/>
        </w:rPr>
        <w:br/>
        <w:t>План мероприятий ("дорожная карта") "Совершенствование налогового администрирования" (далее - "дорожная карта") направлен на совершенствование и оптимизацию системы налогового администрирования с созданием комфортных условий взаимодействия бизнеса (предпринимателей) и органов государственной власти в части процедур подачи и формирования налоговой отчетности, а также усовершенствования принципов документооборота.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63474C">
        <w:rPr>
          <w:rFonts w:ascii="Arial" w:hAnsi="Arial" w:cs="Arial"/>
          <w:spacing w:val="2"/>
          <w:sz w:val="21"/>
          <w:szCs w:val="21"/>
        </w:rPr>
        <w:t>Целями "дорожной карты" являются: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сокращение временных и материальных затрат предпринимателей на подготовку и представление налоговой отчетности, уплату налогов;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улучшение взаимоотношений между налогоплательщиками в лице предпринимательского сообщества и налоговыми органами с учетом лучших международных практик;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сближение правил налогового и бухгалтерского учета;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повышение эффективности механизмов администрирования налога на добавленную стоимость;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lastRenderedPageBreak/>
        <w:t>стимулирование перехода налогоплательщиков и налоговых органов на электронный документооборот;</w:t>
      </w:r>
      <w:proofErr w:type="gramEnd"/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совершенствование администрирования специальных налоговых режимов, применяемых отдельными категориями налогоплательщиков.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Реализация "дорожной карты" приведет к следующим результатам: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сокращение времени взаимодействия налогоплательщиков и налоговых органов;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 xml:space="preserve">упрощение правил ведения бухгалтерского и налогового учета и повышение прозрачности </w:t>
      </w:r>
      <w:proofErr w:type="spellStart"/>
      <w:r w:rsidRPr="0063474C">
        <w:rPr>
          <w:rFonts w:ascii="Arial" w:hAnsi="Arial" w:cs="Arial"/>
          <w:spacing w:val="2"/>
          <w:sz w:val="21"/>
          <w:szCs w:val="21"/>
        </w:rPr>
        <w:t>правоприменения</w:t>
      </w:r>
      <w:proofErr w:type="spellEnd"/>
      <w:r w:rsidRPr="0063474C">
        <w:rPr>
          <w:rFonts w:ascii="Arial" w:hAnsi="Arial" w:cs="Arial"/>
          <w:spacing w:val="2"/>
          <w:sz w:val="21"/>
          <w:szCs w:val="21"/>
        </w:rPr>
        <w:t xml:space="preserve"> законодательства Российской Федерации о налогах и сборах;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  <w:t>достижение контрольных показателей, определенных в таблице.</w:t>
      </w:r>
      <w:r w:rsidRPr="0063474C">
        <w:rPr>
          <w:rFonts w:ascii="Arial" w:hAnsi="Arial" w:cs="Arial"/>
          <w:spacing w:val="2"/>
          <w:sz w:val="21"/>
          <w:szCs w:val="21"/>
        </w:rPr>
        <w:br/>
      </w:r>
      <w:r w:rsidRPr="0063474C">
        <w:rPr>
          <w:rFonts w:ascii="Arial" w:hAnsi="Arial" w:cs="Arial"/>
          <w:spacing w:val="2"/>
          <w:sz w:val="21"/>
          <w:szCs w:val="21"/>
        </w:rPr>
        <w:br/>
      </w:r>
    </w:p>
    <w:p w:rsidR="0063474C" w:rsidRPr="0063474C" w:rsidRDefault="0063474C" w:rsidP="0063474C">
      <w:pPr>
        <w:pStyle w:val="headertext"/>
        <w:shd w:val="clear" w:color="auto" w:fill="FFFFFF" w:themeFill="background1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63474C">
        <w:rPr>
          <w:rFonts w:ascii="Arial" w:hAnsi="Arial" w:cs="Arial"/>
          <w:spacing w:val="2"/>
          <w:sz w:val="41"/>
          <w:szCs w:val="41"/>
        </w:rPr>
        <w:t>Контрольные показатели реализации "дорожной карты"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1740"/>
        <w:gridCol w:w="1192"/>
        <w:gridCol w:w="1038"/>
        <w:gridCol w:w="1038"/>
      </w:tblGrid>
      <w:tr w:rsidR="0063474C" w:rsidRPr="0063474C" w:rsidTr="0063474C">
        <w:trPr>
          <w:trHeight w:val="15"/>
        </w:trPr>
        <w:tc>
          <w:tcPr>
            <w:tcW w:w="4805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Наименование контрольного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2013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2014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2015 год</w:t>
            </w:r>
          </w:p>
        </w:tc>
      </w:tr>
      <w:tr w:rsidR="0063474C" w:rsidRPr="0063474C" w:rsidTr="0063474C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Позиция Российской Федерации в рейтинге "Ведение бизнеса" Всемирного банка по показателю "Налогообложение"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место в рейтинге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50</w:t>
            </w:r>
          </w:p>
        </w:tc>
      </w:tr>
      <w:tr w:rsidR="0063474C" w:rsidRPr="0063474C" w:rsidTr="0063474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Среднее время трудозатрат, потраченных на подготовку и подачу налоговой отчетности, для модельной компании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часов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160</w:t>
            </w:r>
          </w:p>
        </w:tc>
      </w:tr>
    </w:tbl>
    <w:p w:rsidR="0063474C" w:rsidRPr="0063474C" w:rsidRDefault="0063474C" w:rsidP="0063474C">
      <w:pPr>
        <w:pStyle w:val="3"/>
        <w:shd w:val="clear" w:color="auto" w:fill="FFFFFF" w:themeFill="background1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8"/>
          <w:szCs w:val="38"/>
        </w:rPr>
      </w:pPr>
      <w:r w:rsidRPr="0063474C">
        <w:rPr>
          <w:rFonts w:ascii="Arial" w:hAnsi="Arial" w:cs="Arial"/>
          <w:b w:val="0"/>
          <w:bCs w:val="0"/>
          <w:spacing w:val="2"/>
          <w:sz w:val="38"/>
          <w:szCs w:val="38"/>
        </w:rPr>
        <w:t>II. 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611"/>
        <w:gridCol w:w="2131"/>
        <w:gridCol w:w="1235"/>
        <w:gridCol w:w="1581"/>
      </w:tblGrid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Вид документа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Ожидаемый результат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Срок*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Исполнитель (</w:t>
            </w:r>
            <w:proofErr w:type="spellStart"/>
            <w:r w:rsidRPr="0063474C">
              <w:rPr>
                <w:sz w:val="21"/>
                <w:szCs w:val="21"/>
              </w:rPr>
              <w:t>соиспо</w:t>
            </w:r>
            <w:proofErr w:type="gramStart"/>
            <w:r w:rsidRPr="0063474C">
              <w:rPr>
                <w:sz w:val="21"/>
                <w:szCs w:val="21"/>
              </w:rPr>
              <w:t>л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t>нители</w:t>
            </w:r>
            <w:proofErr w:type="spellEnd"/>
            <w:r w:rsidRPr="0063474C">
              <w:rPr>
                <w:sz w:val="21"/>
                <w:szCs w:val="21"/>
              </w:rPr>
              <w:t>)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0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2 июля 2014 года N 1211-р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proofErr w:type="gramEnd"/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________________</w:t>
            </w:r>
            <w:r w:rsidRPr="0063474C">
              <w:rPr>
                <w:sz w:val="21"/>
                <w:szCs w:val="21"/>
              </w:rPr>
              <w:br/>
              <w:t>* Для мероприятий, предусматривающих разработку проектов федеральных законов, срок реализации считать сроком внесения проекта федерального закона в Правительство Российской Федерации.</w:t>
            </w:r>
            <w:r w:rsidRPr="0063474C">
              <w:rPr>
                <w:sz w:val="21"/>
                <w:szCs w:val="21"/>
              </w:rPr>
              <w:br/>
              <w:t>(Сноска дополнительно включена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proofErr w:type="spellStart"/>
            <w:r w:rsidRPr="0063474C">
              <w:rPr>
                <w:sz w:val="21"/>
                <w:szCs w:val="21"/>
              </w:rPr>
              <w:fldChar w:fldCharType="begin"/>
            </w:r>
            <w:r w:rsidRPr="0063474C">
              <w:rPr>
                <w:sz w:val="21"/>
                <w:szCs w:val="21"/>
              </w:rPr>
              <w:instrText xml:space="preserve"> HYPERLINK "http://docs.cntd.ru/document/420206165" </w:instrText>
            </w:r>
            <w:r w:rsidRPr="0063474C">
              <w:rPr>
                <w:sz w:val="21"/>
                <w:szCs w:val="21"/>
              </w:rPr>
              <w:fldChar w:fldCharType="separate"/>
            </w:r>
            <w:r w:rsidRPr="0063474C">
              <w:rPr>
                <w:rStyle w:val="a5"/>
                <w:color w:val="auto"/>
                <w:sz w:val="21"/>
                <w:szCs w:val="21"/>
              </w:rPr>
              <w:t>распоряжениемм</w:t>
            </w:r>
            <w:proofErr w:type="spellEnd"/>
            <w:r w:rsidRPr="0063474C">
              <w:rPr>
                <w:rStyle w:val="a5"/>
                <w:color w:val="auto"/>
                <w:sz w:val="21"/>
                <w:szCs w:val="21"/>
              </w:rPr>
              <w:t xml:space="preserve"> Правительства Российской Федерации от 2 июля 2014 года N 1211-р</w:t>
            </w:r>
            <w:r w:rsidRPr="0063474C">
              <w:rPr>
                <w:sz w:val="21"/>
                <w:szCs w:val="21"/>
              </w:rPr>
              <w:fldChar w:fldCharType="end"/>
            </w:r>
            <w:r w:rsidRPr="0063474C">
              <w:rPr>
                <w:sz w:val="21"/>
                <w:szCs w:val="21"/>
              </w:rPr>
              <w:t>)</w:t>
            </w:r>
          </w:p>
        </w:tc>
      </w:tr>
    </w:tbl>
    <w:p w:rsidR="0063474C" w:rsidRPr="0063474C" w:rsidRDefault="0063474C" w:rsidP="0063474C">
      <w:pPr>
        <w:pStyle w:val="4"/>
        <w:shd w:val="clear" w:color="auto" w:fill="FFFFFF" w:themeFill="background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</w:pPr>
      <w:r w:rsidRPr="0063474C"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  <w:t>I. Сокращение времени на подготовку и подачу налоговой отчетности налогоплательщиком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678"/>
        <w:gridCol w:w="2378"/>
        <w:gridCol w:w="1192"/>
        <w:gridCol w:w="1478"/>
      </w:tblGrid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1. </w:t>
            </w:r>
            <w:proofErr w:type="gramStart"/>
            <w:r w:rsidRPr="0063474C">
              <w:rPr>
                <w:sz w:val="21"/>
                <w:szCs w:val="21"/>
              </w:rPr>
              <w:t>Снижение трудоемкости подготовки и представления налоговой отчетности, в том числе: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детализация затрат времени (аудит), необходимого налогоплательщикам на формирование налоговой отчетности (установление системы замера времени), и формирование предложений по сокращению процедур подготовки и представления налоговой отчетности; внесение изменений в законодательство Российской Федерации, направленных на снижение трудозатрат и временных затрат на подготовку и представление налоговой отчетности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совершенствование процедуры подготовки и представления налоговой отчетности. Снижение трудозатрат на подготовку и представление налоговой отчетности в соответствии с методологией Всемирного банка, используемой в рейтинге "Ведение бизнеса" для оценки времени на подготовку отчетности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октябрь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1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2 июля 2014 года N 1211-р</w:t>
              </w:r>
            </w:hyperlink>
            <w:r w:rsidRPr="0063474C">
              <w:rPr>
                <w:sz w:val="21"/>
                <w:szCs w:val="21"/>
              </w:rPr>
              <w:t>.</w:t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2. </w:t>
            </w:r>
            <w:proofErr w:type="gramStart"/>
            <w:r w:rsidRPr="0063474C">
              <w:rPr>
                <w:sz w:val="21"/>
                <w:szCs w:val="21"/>
              </w:rPr>
              <w:t>Внесение изменения в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2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приказ Минфина России</w:t>
              </w:r>
              <w:r w:rsidRPr="0063474C">
                <w:rPr>
                  <w:rStyle w:val="apple-converted-space"/>
                  <w:sz w:val="21"/>
                  <w:szCs w:val="21"/>
                  <w:u w:val="single"/>
                </w:rPr>
                <w:t> </w:t>
              </w:r>
              <w:r w:rsidRPr="0063474C">
                <w:rPr>
                  <w:sz w:val="21"/>
                  <w:szCs w:val="21"/>
                  <w:u w:val="single"/>
                </w:rPr>
                <w:br/>
              </w:r>
              <w:r w:rsidRPr="0063474C">
                <w:rPr>
                  <w:rStyle w:val="a5"/>
                  <w:color w:val="auto"/>
                  <w:sz w:val="21"/>
                  <w:szCs w:val="21"/>
                </w:rPr>
                <w:t>от 11 марта 2013 года N 26н</w:t>
              </w:r>
            </w:hyperlink>
            <w:r w:rsidRPr="0063474C">
              <w:rPr>
                <w:sz w:val="21"/>
                <w:szCs w:val="21"/>
              </w:rPr>
              <w:t xml:space="preserve">, предусматривающего публикацию в открытом доступе новых стандартов бухгалтерского учета не менее чем за 6 месяцев до даты начала отчетного периода, за который составляется годовая бухгалтерская (финансовая) отчетность по новому стандарту (за </w:t>
            </w:r>
            <w:r w:rsidRPr="0063474C">
              <w:rPr>
                <w:sz w:val="21"/>
                <w:szCs w:val="21"/>
              </w:rPr>
              <w:lastRenderedPageBreak/>
              <w:t>исключением случаев добровольного более раннего применения стандарта)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нормативный правовой акт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новые стандарты бухгалтерского учета публикуются не менее чем за 6 месяцев до даты начала отчетного периода, за который составляется годовая бухгалтерская (финансовая) отчетность, в которой применяется новый стандарт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июнь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3. Изменение сроков и порядка вступления в силу нормативных правовых актов, изменяющих форму представления налоговой отчетности, 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обеспечение обязательной публикации в открытом доступе новых форм и форматов отчетности, представляемой в налоговые органы, или изменений в действующие формы и форматы отчетности не менее чем за 2 месяца до даты предполагаемого введения в действие и начала отчетного периода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 и иные 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сокращение времени на представление отчетности, сокращение количества ошибок и уменьшение количества случаев пересдачи отчетности налогоплательщиками за счет того, что налогоплательщики готовятся к нововведениям заблаговременно. Публикация новых форм отчетности не </w:t>
            </w:r>
            <w:proofErr w:type="gramStart"/>
            <w:r w:rsidRPr="0063474C">
              <w:rPr>
                <w:sz w:val="21"/>
                <w:szCs w:val="21"/>
              </w:rPr>
              <w:t>позднее</w:t>
            </w:r>
            <w:proofErr w:type="gramEnd"/>
            <w:r w:rsidRPr="0063474C">
              <w:rPr>
                <w:sz w:val="21"/>
                <w:szCs w:val="21"/>
              </w:rPr>
              <w:t xml:space="preserve"> чем за 2 месяца до начала отчетного периода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октябрь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России, Минюст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3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исключение ответственности за нарушение сроков представления налоговых деклараций в случае нарушения установленного срока опубликования изменений в формы отчетности (за счет продления срока представления отчетности </w:t>
            </w:r>
            <w:r w:rsidRPr="0063474C">
              <w:rPr>
                <w:sz w:val="21"/>
                <w:szCs w:val="21"/>
              </w:rPr>
              <w:lastRenderedPageBreak/>
              <w:t>на срок задержки публикации) либо в случае представления налогоплательщиком отчетности по ранее утвержденной форме в установленный срок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неприменение мер ответственности к налогоплательщикам в случае нарушения порядка опубликования акта, изменяющего форму налоговой отчетности. Продление допустимого срока представления отчетности в случае </w:t>
            </w:r>
            <w:r w:rsidRPr="0063474C">
              <w:rPr>
                <w:sz w:val="21"/>
                <w:szCs w:val="21"/>
              </w:rPr>
              <w:lastRenderedPageBreak/>
              <w:t>опубликования новых форм с нарушением установленного срока.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lastRenderedPageBreak/>
              <w:t>с</w:t>
            </w:r>
            <w:proofErr w:type="gramEnd"/>
            <w:r w:rsidRPr="0063474C">
              <w:rPr>
                <w:sz w:val="21"/>
                <w:szCs w:val="21"/>
              </w:rPr>
              <w:t>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Уменьшение количества ошибок в отчетности и гармонизация взаимоотношений между налоговыми органами и налогоплательщиками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4. Опубликование разъяснений ФНС России действующих контрольных внутр</w:t>
            </w:r>
            <w:proofErr w:type="gramStart"/>
            <w:r w:rsidRPr="0063474C">
              <w:rPr>
                <w:sz w:val="21"/>
                <w:szCs w:val="21"/>
              </w:rPr>
              <w:t>и-</w:t>
            </w:r>
            <w:proofErr w:type="gramEnd"/>
            <w:r w:rsidRPr="0063474C">
              <w:rPr>
                <w:sz w:val="21"/>
                <w:szCs w:val="21"/>
              </w:rPr>
              <w:t xml:space="preserve"> и </w:t>
            </w:r>
            <w:proofErr w:type="spellStart"/>
            <w:r w:rsidRPr="0063474C">
              <w:rPr>
                <w:sz w:val="21"/>
                <w:szCs w:val="21"/>
              </w:rPr>
              <w:t>междокументных</w:t>
            </w:r>
            <w:proofErr w:type="spellEnd"/>
            <w:r w:rsidRPr="0063474C">
              <w:rPr>
                <w:sz w:val="21"/>
                <w:szCs w:val="21"/>
              </w:rPr>
              <w:t xml:space="preserve"> соотношений, которые позволят налогоплательщикам выявлять и исправлять ошибки до представления деклараций (расчетов) по разным налогам и сборам в контролирующие органы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официальные разъяснения ФНС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снижение количества претензий со стороны ФНС России к налогоплательщикам, упрощение заполнения форм налоговой отчетности</w:t>
            </w:r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t>налогоплательщ</w:t>
            </w:r>
            <w:proofErr w:type="gramStart"/>
            <w:r w:rsidRPr="0063474C">
              <w:rPr>
                <w:sz w:val="21"/>
                <w:szCs w:val="21"/>
              </w:rPr>
              <w:t>и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t>ками</w:t>
            </w:r>
            <w:proofErr w:type="spellEnd"/>
            <w:r w:rsidRPr="0063474C">
              <w:rPr>
                <w:sz w:val="21"/>
                <w:szCs w:val="21"/>
              </w:rPr>
              <w:t>, сокращение временных затрат налогоплательщиков и налоговых органов на взаимодействие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июль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5. Обеспечение унификации кодов отчетного периода в различных налоговых декларациях и расчетах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количества ошибок, снижение временных затрат за счет унификации кодов в формах деклараций и расчетах по разным налогам и сборам начиная с представления отчетности за 2014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июнь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России, 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6. Продление сроков представления декларации по налогу на добавленную стоимость на 5 дней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более планомерная организация работы, снижение количества пересдач налоговых деклараций, </w:t>
            </w:r>
            <w:r w:rsidRPr="0063474C">
              <w:rPr>
                <w:sz w:val="21"/>
                <w:szCs w:val="21"/>
              </w:rPr>
              <w:lastRenderedPageBreak/>
              <w:t>стимулирование перехода на представление отчетности в электронном виде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lastRenderedPageBreak/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4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7. Снижение порога перехода на обязательное представление налоговой отчетности в электронном виде со 100 до 50 человек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времени на представление отчетности за счет перехода налогоплательщиков на электронный порядок представления налоговой отчетности. Унификация требований по представлению отчетности во внебюджетные фонды и налоговые органы для организаций, среднесписочная численность которых составляет более 50 человек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8. </w:t>
            </w:r>
            <w:proofErr w:type="gramStart"/>
            <w:r w:rsidRPr="0063474C">
              <w:rPr>
                <w:sz w:val="21"/>
                <w:szCs w:val="21"/>
              </w:rPr>
              <w:t xml:space="preserve">Сокращение количества обязательных для заполнения реквизитов платежного поручения для перечисления налогов и сборов, в том числе: проведение анализа и инвентаризации обязательных реквизитов платежного поручения для перечисления налогов и сборов (в том числе вид платежа, тип, период оплаты, очередность платежа, статус плательщика и др.) в целях сокращения и </w:t>
            </w:r>
            <w:r w:rsidRPr="0063474C">
              <w:rPr>
                <w:sz w:val="21"/>
                <w:szCs w:val="21"/>
              </w:rPr>
              <w:lastRenderedPageBreak/>
              <w:t>исключения избыточной информации и уменьшения количества ошибок при перечислении налоговых отчислений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</w:r>
            <w:r w:rsidRPr="0063474C">
              <w:rPr>
                <w:sz w:val="21"/>
                <w:szCs w:val="21"/>
              </w:rPr>
              <w:br/>
              <w:t>внедрение предложений</w:t>
            </w:r>
            <w:proofErr w:type="gramEnd"/>
            <w:r w:rsidRPr="0063474C">
              <w:rPr>
                <w:sz w:val="21"/>
                <w:szCs w:val="21"/>
              </w:rPr>
              <w:t xml:space="preserve"> и рекомендаций, выработанных по итогам проведенного анализа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времени на перечисление, уплату налогов, в том числе за счет снижения количества ошибок при перечислении</w:t>
            </w:r>
            <w:r w:rsidRPr="0063474C">
              <w:rPr>
                <w:sz w:val="21"/>
                <w:szCs w:val="21"/>
              </w:rPr>
              <w:br/>
              <w:t>налогоплательщиками налогов и сборов в бюджеты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 с участием Банка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lastRenderedPageBreak/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5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9. Изменение процедуры уплаты налога на доходы физических лиц, предусматривающее возможность уплаты налога работодателями (налоговыми агентами) по выплатам социальных пособий и отпускных не позже последнего дня месяца, в котором выплачен доход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времени у работодателей (налоговых агентов) на перечисление налога на доходы физических лиц в бюджеты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10. Предоставление возможности получения социальных налоговых вычетов у работодателей (налоговых агентов) по аналогии с имущественным налоговым вычетом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упрощение налогового администрирования налога на доходы физических лиц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октябрь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6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2 июля 2014 года N 1211-р</w:t>
              </w:r>
            </w:hyperlink>
            <w:r w:rsidRPr="0063474C">
              <w:rPr>
                <w:sz w:val="21"/>
                <w:szCs w:val="21"/>
              </w:rPr>
              <w:t>;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7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11. Разработка предложений по исключению повторного истребования другими федеральными органами исполнительной власти налоговой отчетности, </w:t>
            </w:r>
            <w:r w:rsidRPr="0063474C">
              <w:rPr>
                <w:sz w:val="21"/>
                <w:szCs w:val="21"/>
              </w:rPr>
              <w:lastRenderedPageBreak/>
              <w:t>ранее представленной в налоговые органы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временных затрат на подготовку и представление налоговой отчетности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63474C">
              <w:rPr>
                <w:sz w:val="21"/>
                <w:szCs w:val="21"/>
              </w:rPr>
              <w:t>Минэконо</w:t>
            </w:r>
            <w:proofErr w:type="gramStart"/>
            <w:r w:rsidRPr="0063474C">
              <w:rPr>
                <w:sz w:val="21"/>
                <w:szCs w:val="21"/>
              </w:rPr>
              <w:t>м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  <w:t>развития России, 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</w:tbl>
    <w:p w:rsidR="0063474C" w:rsidRPr="0063474C" w:rsidRDefault="0063474C" w:rsidP="0063474C">
      <w:pPr>
        <w:pStyle w:val="4"/>
        <w:shd w:val="clear" w:color="auto" w:fill="FFFFFF" w:themeFill="background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</w:pPr>
      <w:r w:rsidRPr="0063474C"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  <w:lastRenderedPageBreak/>
        <w:t>II. Взаимодействие налогоплательщиков и налоговых органов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640"/>
        <w:gridCol w:w="2323"/>
        <w:gridCol w:w="1334"/>
        <w:gridCol w:w="1526"/>
      </w:tblGrid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1. Расширение сферы оказания государственных услуг для налогоплательщиков с помощью </w:t>
            </w:r>
            <w:proofErr w:type="gramStart"/>
            <w:r w:rsidRPr="0063474C">
              <w:rPr>
                <w:sz w:val="21"/>
                <w:szCs w:val="21"/>
              </w:rPr>
              <w:t>интернет-сервисов</w:t>
            </w:r>
            <w:proofErr w:type="gramEnd"/>
            <w:r w:rsidRPr="0063474C">
              <w:rPr>
                <w:sz w:val="21"/>
                <w:szCs w:val="21"/>
              </w:rPr>
              <w:t>, 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обеспечение условий взаимодействия налогоплательщиков с налоговым органом в </w:t>
            </w:r>
            <w:proofErr w:type="gramStart"/>
            <w:r w:rsidRPr="0063474C">
              <w:rPr>
                <w:sz w:val="21"/>
                <w:szCs w:val="21"/>
              </w:rPr>
              <w:t>интернет-пространстве</w:t>
            </w:r>
            <w:proofErr w:type="gramEnd"/>
            <w:r w:rsidRPr="0063474C">
              <w:rPr>
                <w:sz w:val="21"/>
                <w:szCs w:val="21"/>
              </w:rPr>
              <w:t xml:space="preserve"> в электронной форме (получение справок, информации о начисленных, уплаченных суммах, сальдо расчетов по налогам, сборам, пеням, штрафам и др.). Предоставление возможности получения налогоплательщиками документов от налогового органа с электронной подписью должностного лица налогового органа по требованию налогоплательщика (актов сверок расчетов по налогам, сборам, пеням и штрафам, справок об отсутствии задолженности и иных документов по требованию налогоплательщика)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создание и совершенствование функционала личного кабинета налогоплательщика на сайте федерального органа исполнительной власти. Обеспечение возможности получения налогоплательщиками документов (актов сверок расчетов по налогам, сборам, пеням и штрафам, справок об отсутствии задолженности и иных документов по требованию налогоплательщика) от налогового органа по </w:t>
            </w:r>
            <w:proofErr w:type="spellStart"/>
            <w:r w:rsidRPr="0063474C">
              <w:rPr>
                <w:sz w:val="21"/>
                <w:szCs w:val="21"/>
              </w:rPr>
              <w:t>телекоммуникацио</w:t>
            </w:r>
            <w:proofErr w:type="gramStart"/>
            <w:r w:rsidRPr="0063474C">
              <w:rPr>
                <w:sz w:val="21"/>
                <w:szCs w:val="21"/>
              </w:rPr>
              <w:t>н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t>ным</w:t>
            </w:r>
            <w:proofErr w:type="spellEnd"/>
            <w:r w:rsidRPr="0063474C">
              <w:rPr>
                <w:sz w:val="21"/>
                <w:szCs w:val="21"/>
              </w:rPr>
              <w:t xml:space="preserve"> каналам с электронной подписью должностного лица налогового органа по требованию налогоплательщика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июнь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 xml:space="preserve">ФНС России, </w:t>
            </w:r>
            <w:proofErr w:type="spellStart"/>
            <w:r w:rsidRPr="0063474C">
              <w:rPr>
                <w:sz w:val="21"/>
                <w:szCs w:val="21"/>
              </w:rPr>
              <w:t>Минкомсвязь</w:t>
            </w:r>
            <w:proofErr w:type="spellEnd"/>
            <w:r w:rsidRPr="0063474C">
              <w:rPr>
                <w:sz w:val="21"/>
                <w:szCs w:val="21"/>
              </w:rPr>
              <w:t xml:space="preserve">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проведение сверок расчетов по налогам и сборам, пеням и </w:t>
            </w:r>
            <w:r w:rsidRPr="0063474C">
              <w:rPr>
                <w:sz w:val="21"/>
                <w:szCs w:val="21"/>
              </w:rPr>
              <w:lastRenderedPageBreak/>
              <w:t>штрафам между налогоплательщиком и налоговым органом в электронном виде по телекоммуникационным каналам связи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федеральный закон и иные нормативные </w:t>
            </w:r>
            <w:r w:rsidRPr="0063474C">
              <w:rPr>
                <w:sz w:val="21"/>
                <w:szCs w:val="21"/>
              </w:rPr>
              <w:lastRenderedPageBreak/>
              <w:t>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сокращение времени на проведение сверок между </w:t>
            </w:r>
            <w:r w:rsidRPr="0063474C">
              <w:rPr>
                <w:sz w:val="21"/>
                <w:szCs w:val="21"/>
              </w:rPr>
              <w:lastRenderedPageBreak/>
              <w:t>налогоплательщиками и налоговыми органами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октябрь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 xml:space="preserve">ФНС России, </w:t>
            </w:r>
            <w:proofErr w:type="spellStart"/>
            <w:r w:rsidRPr="0063474C">
              <w:rPr>
                <w:sz w:val="21"/>
                <w:szCs w:val="21"/>
              </w:rPr>
              <w:lastRenderedPageBreak/>
              <w:t>Минкомсвязь</w:t>
            </w:r>
            <w:proofErr w:type="spellEnd"/>
            <w:r w:rsidRPr="0063474C">
              <w:rPr>
                <w:sz w:val="21"/>
                <w:szCs w:val="21"/>
              </w:rPr>
              <w:t xml:space="preserve">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обеспечение возможности получения налогоплательщиками (плательщиками сборов или налоговыми агентами) справки об исполнении налогоплательщиком (плательщиком сбора или налоговым агентом) обязанности по уплате налогов, сборов, пеней, штрафов, процентов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 и иные 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снижение трудозатрат по подтверждению исполнения налогоплательщиком (плательщиком сбора или налоговым агентом) обязанности по уплате налогов, сборов, пеней, штрафов, процентов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октябрь</w:t>
            </w:r>
            <w:r w:rsidRPr="0063474C">
              <w:rPr>
                <w:sz w:val="21"/>
                <w:szCs w:val="21"/>
              </w:rPr>
              <w:br/>
              <w:t>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обеспечение возможности представления справки об исполнении налогоплательщиком (плательщиком сбора или налоговым агентом) обязанности по уплате налогов, сборов, пеней, штрафов, процентов в электронном виде банками и операторами электронных площадок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разъяснения </w:t>
            </w:r>
            <w:proofErr w:type="spellStart"/>
            <w:r w:rsidRPr="0063474C">
              <w:rPr>
                <w:sz w:val="21"/>
                <w:szCs w:val="21"/>
              </w:rPr>
              <w:t>Минэконо</w:t>
            </w:r>
            <w:proofErr w:type="gramStart"/>
            <w:r w:rsidRPr="0063474C">
              <w:rPr>
                <w:sz w:val="21"/>
                <w:szCs w:val="21"/>
              </w:rPr>
              <w:t>м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  <w:t>развития России,</w:t>
            </w:r>
            <w:r w:rsidRPr="0063474C">
              <w:rPr>
                <w:sz w:val="21"/>
                <w:szCs w:val="21"/>
              </w:rPr>
              <w:br/>
              <w:t>ФНС России и Банка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возможность представления в федеральные органы исполнительной власти, банкам и оператору электронной площадки справки об исполнении налогоплательщиком (плательщиком сбора или налоговым агентом) обязанности по уплате налогов, сборов, пеней, штрафов, процентов с электронной подписью должностного лица налогового органа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октябр</w:t>
            </w:r>
            <w:proofErr w:type="gramStart"/>
            <w:r w:rsidRPr="0063474C">
              <w:rPr>
                <w:sz w:val="21"/>
                <w:szCs w:val="21"/>
              </w:rPr>
              <w:t>ь-</w:t>
            </w:r>
            <w:proofErr w:type="gramEnd"/>
            <w:r w:rsidRPr="0063474C">
              <w:rPr>
                <w:sz w:val="21"/>
                <w:szCs w:val="21"/>
              </w:rPr>
              <w:br/>
              <w:t>декабрь</w:t>
            </w:r>
            <w:r w:rsidRPr="0063474C">
              <w:rPr>
                <w:sz w:val="21"/>
                <w:szCs w:val="21"/>
              </w:rPr>
              <w:br/>
              <w:t>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63474C">
              <w:rPr>
                <w:sz w:val="21"/>
                <w:szCs w:val="21"/>
              </w:rPr>
              <w:t>Минэконо</w:t>
            </w:r>
            <w:proofErr w:type="gramStart"/>
            <w:r w:rsidRPr="0063474C">
              <w:rPr>
                <w:sz w:val="21"/>
                <w:szCs w:val="21"/>
              </w:rPr>
              <w:t>м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  <w:t>развития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 с участием Банка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обеспечение возможности получения заинтересованными лицами для использования в своих </w:t>
            </w:r>
            <w:r w:rsidRPr="0063474C">
              <w:rPr>
                <w:sz w:val="21"/>
                <w:szCs w:val="21"/>
              </w:rPr>
              <w:lastRenderedPageBreak/>
              <w:t>информационных системах сведений из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нормативный правовой акт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повышение эффективности ведения бизнеса для налогоплательщиков с помощью получения </w:t>
            </w:r>
            <w:r w:rsidRPr="0063474C">
              <w:rPr>
                <w:sz w:val="21"/>
                <w:szCs w:val="21"/>
              </w:rPr>
              <w:lastRenderedPageBreak/>
              <w:t>данных о других организациях и предпринимателях из Единого государственного реестра юридических лиц и Единого государственного реестра индивидуальных предпринимателей с использованием ве</w:t>
            </w:r>
            <w:proofErr w:type="gramStart"/>
            <w:r w:rsidRPr="0063474C">
              <w:rPr>
                <w:sz w:val="21"/>
                <w:szCs w:val="21"/>
              </w:rPr>
              <w:t>б-</w:t>
            </w:r>
            <w:proofErr w:type="gramEnd"/>
            <w:r w:rsidRPr="0063474C">
              <w:rPr>
                <w:sz w:val="21"/>
                <w:szCs w:val="21"/>
              </w:rPr>
              <w:br/>
              <w:t>сервиса ФНС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июнь 2015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 xml:space="preserve">ФНС России, </w:t>
            </w:r>
            <w:proofErr w:type="spellStart"/>
            <w:r w:rsidRPr="0063474C">
              <w:rPr>
                <w:sz w:val="21"/>
                <w:szCs w:val="21"/>
              </w:rPr>
              <w:t>Минкомсвязь</w:t>
            </w:r>
            <w:proofErr w:type="spellEnd"/>
            <w:r w:rsidRPr="0063474C">
              <w:rPr>
                <w:sz w:val="21"/>
                <w:szCs w:val="21"/>
              </w:rPr>
              <w:t xml:space="preserve">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организационно-техническое обеспечение получения сведений из Единого государственного реестра юридических лиц и Единого государственного реестра индивидуальных предпринимателей для использования в информационных системах заинтересованных лиц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акт о введении интерне</w:t>
            </w:r>
            <w:proofErr w:type="gramStart"/>
            <w:r w:rsidRPr="0063474C">
              <w:rPr>
                <w:sz w:val="21"/>
                <w:szCs w:val="21"/>
              </w:rPr>
              <w:t>т-</w:t>
            </w:r>
            <w:proofErr w:type="gramEnd"/>
            <w:r w:rsidRPr="0063474C">
              <w:rPr>
                <w:sz w:val="21"/>
                <w:szCs w:val="21"/>
              </w:rPr>
              <w:br/>
              <w:t>сервиса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опубликование ве</w:t>
            </w:r>
            <w:proofErr w:type="gramStart"/>
            <w:r w:rsidRPr="0063474C">
              <w:rPr>
                <w:sz w:val="21"/>
                <w:szCs w:val="21"/>
              </w:rPr>
              <w:t>б-</w:t>
            </w:r>
            <w:proofErr w:type="gramEnd"/>
            <w:r w:rsidRPr="0063474C">
              <w:rPr>
                <w:sz w:val="21"/>
                <w:szCs w:val="21"/>
              </w:rPr>
              <w:br/>
              <w:t>сервиса ФНС России, с помощью которого любые заинтересованные лица, в том числе коммерческие организации, могут получить и интегрировать в свои информационные системы сведения из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в течение 3 месяцев</w:t>
            </w:r>
            <w:r w:rsidRPr="0063474C">
              <w:rPr>
                <w:sz w:val="21"/>
                <w:szCs w:val="21"/>
              </w:rPr>
              <w:br/>
              <w:t xml:space="preserve">после реализации </w:t>
            </w:r>
            <w:proofErr w:type="spellStart"/>
            <w:r w:rsidRPr="0063474C">
              <w:rPr>
                <w:sz w:val="21"/>
                <w:szCs w:val="21"/>
              </w:rPr>
              <w:t>меропри</w:t>
            </w:r>
            <w:proofErr w:type="gramStart"/>
            <w:r w:rsidRPr="0063474C">
              <w:rPr>
                <w:sz w:val="21"/>
                <w:szCs w:val="21"/>
              </w:rPr>
              <w:t>я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t>тий</w:t>
            </w:r>
            <w:proofErr w:type="spellEnd"/>
            <w:r w:rsidRPr="0063474C">
              <w:rPr>
                <w:sz w:val="21"/>
                <w:szCs w:val="21"/>
              </w:rPr>
              <w:t xml:space="preserve"> по интеграции сведений из </w:t>
            </w:r>
            <w:proofErr w:type="spellStart"/>
            <w:r w:rsidRPr="0063474C">
              <w:rPr>
                <w:sz w:val="21"/>
                <w:szCs w:val="21"/>
              </w:rPr>
              <w:t>государст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r w:rsidRPr="0063474C">
              <w:rPr>
                <w:sz w:val="21"/>
                <w:szCs w:val="21"/>
              </w:rPr>
              <w:br/>
              <w:t>венных реестров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</w:t>
            </w:r>
          </w:p>
        </w:tc>
      </w:tr>
      <w:tr w:rsidR="0063474C" w:rsidRPr="0063474C" w:rsidTr="0063474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8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2 июля 2014 года N 1211-р</w:t>
              </w:r>
            </w:hyperlink>
            <w:r w:rsidRPr="0063474C">
              <w:rPr>
                <w:sz w:val="21"/>
                <w:szCs w:val="21"/>
              </w:rPr>
              <w:t>;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29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2. Обеспечение регулярной, но не реже одного раза в полугодие, публикации на сайте федерального </w:t>
            </w:r>
            <w:proofErr w:type="gramStart"/>
            <w:r w:rsidRPr="0063474C">
              <w:rPr>
                <w:sz w:val="21"/>
                <w:szCs w:val="21"/>
              </w:rPr>
              <w:t xml:space="preserve">органа исполнительной власти обобщающих обзоров разъяснений </w:t>
            </w:r>
            <w:r w:rsidRPr="0063474C">
              <w:rPr>
                <w:sz w:val="21"/>
                <w:szCs w:val="21"/>
              </w:rPr>
              <w:lastRenderedPageBreak/>
              <w:t>Минфина</w:t>
            </w:r>
            <w:proofErr w:type="gramEnd"/>
            <w:r w:rsidRPr="0063474C">
              <w:rPr>
                <w:sz w:val="21"/>
                <w:szCs w:val="21"/>
              </w:rPr>
              <w:t xml:space="preserve"> России, носящих обязательный характер для налоговых органов, по вопросам применения законодательства Российской Федерации о налогах и сборах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минимизация спорных толкований в разъяснениях налоговых органов для налогоплательщиков. Сокращение судебных издержек </w:t>
            </w:r>
            <w:r w:rsidRPr="0063474C">
              <w:rPr>
                <w:sz w:val="21"/>
                <w:szCs w:val="21"/>
              </w:rPr>
              <w:lastRenderedPageBreak/>
              <w:t>для бизнеса и налоговых органов. Повышение прозрачности законодательства Российской Федерации о налогах и сборах, повышение инвестиционной привлекательности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июнь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3. </w:t>
            </w:r>
            <w:proofErr w:type="gramStart"/>
            <w:r w:rsidRPr="0063474C">
              <w:rPr>
                <w:sz w:val="21"/>
                <w:szCs w:val="21"/>
              </w:rPr>
              <w:t>Изучение возможности внедрения института "предварительного налогового разъяснения" по оценке хозяйственных ситуаций, в том числе: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сравнительный анализ существующих в мировой практике правовых моделей налоговых разъяснений (соглашений) и формирование предложений по правовой модели института предварительного налогового разъяснения для Российской Федерации;</w:t>
            </w:r>
            <w:r w:rsidRPr="0063474C">
              <w:rPr>
                <w:sz w:val="21"/>
                <w:szCs w:val="21"/>
              </w:rPr>
              <w:br/>
              <w:t xml:space="preserve">внесение в Правительство Российской Федерации предложений по результатам проведения мероприятия; обеспечение возможности получения налогоплательщиками предварительных разъяснений по </w:t>
            </w:r>
            <w:r w:rsidRPr="0063474C">
              <w:rPr>
                <w:sz w:val="21"/>
                <w:szCs w:val="21"/>
              </w:rPr>
              <w:lastRenderedPageBreak/>
              <w:t>налогообложению при совершении сделок;</w:t>
            </w:r>
            <w:proofErr w:type="gramEnd"/>
            <w:r w:rsidRPr="0063474C">
              <w:rPr>
                <w:sz w:val="21"/>
                <w:szCs w:val="21"/>
              </w:rPr>
              <w:br/>
              <w:t>обеспечение возможности пересмотра налоговыми органами позиции в ходе последующих проверок в отношении таких сделок только в тех случаях, когда выяснится, что предварительное разъяснение получено на основании неполной или недостоверной информации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доклад в Правительство Российской Федерации</w:t>
            </w:r>
            <w:r w:rsidRPr="0063474C">
              <w:rPr>
                <w:sz w:val="21"/>
                <w:szCs w:val="21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формирование оптимальной для Российской Федерации модели института предварительного налогового разъяснения на основе проведенного анализа.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 xml:space="preserve">Повышение прозрачности </w:t>
            </w:r>
            <w:proofErr w:type="spellStart"/>
            <w:r w:rsidRPr="0063474C">
              <w:rPr>
                <w:sz w:val="21"/>
                <w:szCs w:val="21"/>
              </w:rPr>
              <w:t>правоприменения</w:t>
            </w:r>
            <w:proofErr w:type="spellEnd"/>
            <w:r w:rsidRPr="0063474C">
              <w:rPr>
                <w:sz w:val="21"/>
                <w:szCs w:val="21"/>
              </w:rPr>
              <w:t xml:space="preserve"> законодательства Российской Федерации о налогах и сборах. Существенное улучшение восприятия инвесторами делового климата.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 xml:space="preserve">Сокращение временных затрат на налоговое администрирование. Сокращение количества судебных споров налоговых органов и налогоплательщиков, сокращение времени на проведение </w:t>
            </w:r>
            <w:r w:rsidRPr="0063474C">
              <w:rPr>
                <w:sz w:val="21"/>
                <w:szCs w:val="21"/>
              </w:rPr>
              <w:lastRenderedPageBreak/>
              <w:t>проверок, дополнительных мероприятий налогового контроля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 xml:space="preserve">ФНС России, </w:t>
            </w:r>
            <w:proofErr w:type="spellStart"/>
            <w:r w:rsidRPr="0063474C">
              <w:rPr>
                <w:sz w:val="21"/>
                <w:szCs w:val="21"/>
              </w:rPr>
              <w:t>Минэконо</w:t>
            </w:r>
            <w:proofErr w:type="gramStart"/>
            <w:r w:rsidRPr="0063474C">
              <w:rPr>
                <w:sz w:val="21"/>
                <w:szCs w:val="21"/>
              </w:rPr>
              <w:t>м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  <w:t>развития России</w:t>
            </w:r>
          </w:p>
        </w:tc>
      </w:tr>
      <w:tr w:rsidR="0063474C" w:rsidRPr="0063474C" w:rsidTr="0063474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lastRenderedPageBreak/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0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4. Изучение возможности внедрения режима "расширенного информационного взаимодействия" налоговых органов с крупными налогоплательщиками, 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сравнительный анализ международного опыта по режиму "расширенного информационного взаимодействия" налоговых органов с крупными налогоплательщиками и подготовка предложений по его проведению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доклад в Правительство Российской Федерации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получение опыта по реализации режима "расширенного информационного взаимодействия" налоговых органов с крупными налогоплательщиками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июнь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реализация пилотных проектов по внедрению режима "расширенного информационного взаимодействия" </w:t>
            </w:r>
            <w:r w:rsidRPr="0063474C">
              <w:rPr>
                <w:sz w:val="21"/>
                <w:szCs w:val="21"/>
              </w:rPr>
              <w:lastRenderedPageBreak/>
              <w:t>налоговых органов и крупных налогоплательщиков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соглашения о расширенном </w:t>
            </w:r>
            <w:proofErr w:type="spellStart"/>
            <w:r w:rsidRPr="0063474C">
              <w:rPr>
                <w:sz w:val="21"/>
                <w:szCs w:val="21"/>
              </w:rPr>
              <w:t>информацио</w:t>
            </w:r>
            <w:proofErr w:type="gramStart"/>
            <w:r w:rsidRPr="0063474C">
              <w:rPr>
                <w:sz w:val="21"/>
                <w:szCs w:val="21"/>
              </w:rPr>
              <w:t>н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  <w:t xml:space="preserve">ном </w:t>
            </w:r>
            <w:proofErr w:type="spellStart"/>
            <w:r w:rsidRPr="0063474C">
              <w:rPr>
                <w:sz w:val="21"/>
                <w:szCs w:val="21"/>
              </w:rPr>
              <w:t>взаимодейст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lastRenderedPageBreak/>
              <w:t>вии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подведение итогов проведенных пилотных проектов по внедрению режима "расширенного </w:t>
            </w:r>
            <w:r w:rsidRPr="0063474C">
              <w:rPr>
                <w:sz w:val="21"/>
                <w:szCs w:val="21"/>
              </w:rPr>
              <w:lastRenderedPageBreak/>
              <w:t>информационного взаимодействия" налоговых органов и крупных налогоплательщиков. Обобщение и анализ результатов пилотного проекта по внедрению режима "расширенного информационного взаимодействия"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декабрь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оценка результатов пилотного проекта о расширенном информационном взаимодействии крупных налогоплательщиков и налоговых органов и принятие решения о его внедрении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доклад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в Минфин России. 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выработка критериев оценки эффективности заключенных соглашений о расширенном информационном взаимодействии. Подготовка предложений по совершенствованию законодательства Российской Федерации о налогах и сборах в части внедрения режима "расширенного информационного взаимодействия". Повышение эффективности существующего порядка налогового администрирования крупнейших налогоплательщиков. Снижение нагрузки на арбитражные суды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декабрь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России, 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5. Разработка проекта федерального закона, регулирующего налоговое консультирование и </w:t>
            </w:r>
            <w:r w:rsidRPr="0063474C">
              <w:rPr>
                <w:sz w:val="21"/>
                <w:szCs w:val="21"/>
              </w:rPr>
              <w:lastRenderedPageBreak/>
              <w:t>ответственность налоговых консультантов, при сохранении необязательности для налогоплательщиков его использования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снижение рисков налогоплательщиков, повышение эффективности деятельности </w:t>
            </w:r>
            <w:r w:rsidRPr="0063474C">
              <w:rPr>
                <w:sz w:val="21"/>
                <w:szCs w:val="21"/>
              </w:rPr>
              <w:lastRenderedPageBreak/>
              <w:t>налоговых органов за счет обеспечения более грамотной работы налогоплательщиков и сохранения добровольности института налогового консультирования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6. Совершенствование порядка и механизма использования налогоплательщиками отдельных льгот (преференций), в том числе посредством определения общего правила о порядке применения законодательства Российской Федерации, в случаях, когда предусматривается принятие подзаконного акта, но на момент вступления в силу соответствующей законодательной нормы этот акт не вступил в силу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федеральные законы и иные 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повышение эффективности использования налоговых льгот </w:t>
            </w:r>
            <w:proofErr w:type="spellStart"/>
            <w:r w:rsidRPr="0063474C">
              <w:rPr>
                <w:sz w:val="21"/>
                <w:szCs w:val="21"/>
              </w:rPr>
              <w:t>налогоплательщ</w:t>
            </w:r>
            <w:proofErr w:type="gramStart"/>
            <w:r w:rsidRPr="0063474C">
              <w:rPr>
                <w:sz w:val="21"/>
                <w:szCs w:val="21"/>
              </w:rPr>
              <w:t>и</w:t>
            </w:r>
            <w:proofErr w:type="spellEnd"/>
            <w:r w:rsidRPr="0063474C">
              <w:rPr>
                <w:sz w:val="21"/>
                <w:szCs w:val="21"/>
              </w:rPr>
              <w:t>-</w:t>
            </w:r>
            <w:proofErr w:type="gramEnd"/>
            <w:r w:rsidRPr="0063474C">
              <w:rPr>
                <w:sz w:val="21"/>
                <w:szCs w:val="21"/>
              </w:rPr>
              <w:br/>
            </w:r>
            <w:proofErr w:type="spellStart"/>
            <w:r w:rsidRPr="0063474C">
              <w:rPr>
                <w:sz w:val="21"/>
                <w:szCs w:val="21"/>
              </w:rPr>
              <w:t>ками</w:t>
            </w:r>
            <w:proofErr w:type="spellEnd"/>
            <w:r w:rsidRPr="0063474C">
              <w:rPr>
                <w:sz w:val="21"/>
                <w:szCs w:val="21"/>
              </w:rPr>
              <w:t xml:space="preserve">. Повышение прозрачности </w:t>
            </w:r>
            <w:proofErr w:type="spellStart"/>
            <w:r w:rsidRPr="0063474C">
              <w:rPr>
                <w:sz w:val="21"/>
                <w:szCs w:val="21"/>
              </w:rPr>
              <w:t>правоприменения</w:t>
            </w:r>
            <w:proofErr w:type="spellEnd"/>
            <w:r w:rsidRPr="0063474C">
              <w:rPr>
                <w:sz w:val="21"/>
                <w:szCs w:val="21"/>
              </w:rPr>
              <w:t xml:space="preserve"> законодательства в отношении налоговых льгот, сокращение издержек налогоплательщиков на обоснование льгот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1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2 июля 2014 года N 1211-р</w:t>
              </w:r>
            </w:hyperlink>
            <w:r w:rsidRPr="0063474C">
              <w:rPr>
                <w:sz w:val="21"/>
                <w:szCs w:val="21"/>
              </w:rPr>
              <w:t>.</w:t>
            </w:r>
            <w:proofErr w:type="gramEnd"/>
          </w:p>
        </w:tc>
      </w:tr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7. Совершенствование механизма информирования налогоплательщиков (плательщиков сборов) об имеющихся случаях переплаты налогов и сборов, в том числе посредством личного кабинета налогоплательщика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проведение своевременной корректировки баланса расчетов с бюджетами бюджетной системы Российской Федерации, снижение трудозатрат на выверку расчетов, улучшение условий ведения бизнеса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8. Совершенствование </w:t>
            </w:r>
            <w:r w:rsidRPr="0063474C">
              <w:rPr>
                <w:sz w:val="21"/>
                <w:szCs w:val="21"/>
              </w:rPr>
              <w:lastRenderedPageBreak/>
              <w:t>порядка представления первичной документации по требованию налоговых органов, 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разработка упрощенного порядка </w:t>
            </w:r>
            <w:proofErr w:type="gramStart"/>
            <w:r w:rsidRPr="0063474C">
              <w:rPr>
                <w:sz w:val="21"/>
                <w:szCs w:val="21"/>
              </w:rPr>
              <w:t>заверения копий</w:t>
            </w:r>
            <w:proofErr w:type="gramEnd"/>
            <w:r w:rsidRPr="0063474C">
              <w:rPr>
                <w:sz w:val="21"/>
                <w:szCs w:val="21"/>
              </w:rPr>
              <w:t xml:space="preserve"> </w:t>
            </w:r>
            <w:proofErr w:type="spellStart"/>
            <w:r w:rsidRPr="0063474C">
              <w:rPr>
                <w:sz w:val="21"/>
                <w:szCs w:val="21"/>
              </w:rPr>
              <w:t>истребуемых</w:t>
            </w:r>
            <w:proofErr w:type="spellEnd"/>
            <w:r w:rsidRPr="0063474C">
              <w:rPr>
                <w:sz w:val="21"/>
                <w:szCs w:val="21"/>
              </w:rPr>
              <w:t xml:space="preserve"> налоговым органом документов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официальные разъяснения Минфина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повышение оперативности взаимодействия с налоговыми органами, снижение временных и финансовых трудозатрат субъектов предпринимательской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совершенствование порядка представления налогоплательщиками документов в электронном виде с электронной подписью</w:t>
            </w:r>
            <w:r w:rsidRPr="0063474C">
              <w:rPr>
                <w:sz w:val="21"/>
                <w:szCs w:val="21"/>
              </w:rPr>
              <w:br/>
              <w:t>по форматам, утвержденным ФНС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 и иные 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упрощение правил представления первичной документации. Внесение изменений в законодательство Российской Федерации о налогах и сборах, касающихся представления документов для проверки (в электронном виде с электронной подписью)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2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9. Совершенствование механизма дополнительных мероприятий налогового контроля, 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совершенствование механизма ознакомления лица, в отношении которого проводилась налоговая проверка, со всеми материалами дела, включая материалы дополнительных </w:t>
            </w:r>
            <w:r w:rsidRPr="0063474C">
              <w:rPr>
                <w:sz w:val="21"/>
                <w:szCs w:val="21"/>
              </w:rPr>
              <w:lastRenderedPageBreak/>
              <w:t>мероприятий налогового контроля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уточнение срока ознакомления налогоплательщика со всеми материалами проверок, включая материалы дополнительных мероприятий </w:t>
            </w:r>
            <w:r w:rsidRPr="0063474C">
              <w:rPr>
                <w:sz w:val="21"/>
                <w:szCs w:val="21"/>
              </w:rPr>
              <w:lastRenderedPageBreak/>
              <w:t>налогового контроля, что дает субъектам предпринимательской деятельности время для своевременного обоснования своих доводов и представления доказательств. Получение возможности для налогоплательщиков знать все доводы налогового органа до вынесения решения по результатам проверки и представлять на них свои возражения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разработка порядка представления налогоплательщиком письменных возражений по итогам дополнительных мероприятий налогового контроля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установление права налогоплательщика представлять письменные возражения по итогам дополнительных мероприятий налогового контроля. Повышение объективности рассмотрения результатов налоговых проверок. Снижение нагрузки на систему арбитражных судов 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</w:tbl>
    <w:p w:rsidR="0063474C" w:rsidRPr="0063474C" w:rsidRDefault="0063474C" w:rsidP="0063474C">
      <w:pPr>
        <w:pStyle w:val="4"/>
        <w:shd w:val="clear" w:color="auto" w:fill="FFFFFF" w:themeFill="background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</w:pPr>
      <w:r w:rsidRPr="0063474C"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  <w:t>III. Сближение налогового и бухгалтерского учетов. Упрощение налогового учета, устранение положений, препятствующих использованию в целях определения налоговой базы по налогу на прибыль организаций, правил, аналогичных правилам бухгалтерского учета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725"/>
        <w:gridCol w:w="2201"/>
        <w:gridCol w:w="1271"/>
        <w:gridCol w:w="1356"/>
      </w:tblGrid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1. Проведение анализа возникновения проблем и рисков налогового </w:t>
            </w:r>
            <w:r w:rsidRPr="0063474C">
              <w:rPr>
                <w:sz w:val="21"/>
                <w:szCs w:val="21"/>
              </w:rPr>
              <w:lastRenderedPageBreak/>
              <w:t>администрирования в случае устранения разниц в правилах бухгалтерского и налогового учетов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доклад в Правительство Российской </w:t>
            </w:r>
            <w:r w:rsidRPr="0063474C">
              <w:rPr>
                <w:sz w:val="21"/>
                <w:szCs w:val="21"/>
              </w:rPr>
              <w:lastRenderedPageBreak/>
              <w:t>Федерации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 xml:space="preserve">полный реестр </w:t>
            </w:r>
            <w:proofErr w:type="gramStart"/>
            <w:r w:rsidRPr="0063474C">
              <w:rPr>
                <w:sz w:val="21"/>
                <w:szCs w:val="21"/>
              </w:rPr>
              <w:t>постоянных</w:t>
            </w:r>
            <w:proofErr w:type="gramEnd"/>
            <w:r w:rsidRPr="0063474C">
              <w:rPr>
                <w:sz w:val="21"/>
                <w:szCs w:val="21"/>
              </w:rPr>
              <w:t xml:space="preserve"> и временных разниц, </w:t>
            </w:r>
            <w:r w:rsidRPr="0063474C">
              <w:rPr>
                <w:sz w:val="21"/>
                <w:szCs w:val="21"/>
              </w:rPr>
              <w:lastRenderedPageBreak/>
              <w:t>прошедший публичное обсуждение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2. Подготовка изменений в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3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главу 25 Налогового кодекса Российской Федерации</w:t>
              </w:r>
            </w:hyperlink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упрощение налогового учета, устранение положений, препятствующих использованию в целях определения налоговой базы по налогу на прибыль организаций, правил, аналогичных правилам бухгалтерского учета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октябрь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</w:tbl>
    <w:p w:rsidR="0063474C" w:rsidRPr="0063474C" w:rsidRDefault="0063474C" w:rsidP="0063474C">
      <w:pPr>
        <w:pStyle w:val="4"/>
        <w:shd w:val="clear" w:color="auto" w:fill="FFFFFF" w:themeFill="background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</w:pPr>
      <w:r w:rsidRPr="0063474C"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  <w:t>IV. Совершенствование документооборота, в том числе электронного, между организациями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1645"/>
        <w:gridCol w:w="2282"/>
        <w:gridCol w:w="1111"/>
        <w:gridCol w:w="1144"/>
      </w:tblGrid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1. Разрешение использования счета-фактуры в качестве первичного документа (по желанию налогоплательщика) при указании в счете-фактуре дополнительных реквизитов, </w:t>
            </w:r>
            <w:proofErr w:type="spellStart"/>
            <w:r w:rsidRPr="0063474C">
              <w:rPr>
                <w:sz w:val="21"/>
                <w:szCs w:val="21"/>
              </w:rPr>
              <w:t>предусмотренных</w:t>
            </w:r>
            <w:hyperlink r:id="rId34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Федеральным</w:t>
              </w:r>
              <w:proofErr w:type="spellEnd"/>
              <w:r w:rsidRPr="0063474C">
                <w:rPr>
                  <w:rStyle w:val="a5"/>
                  <w:color w:val="auto"/>
                  <w:sz w:val="21"/>
                  <w:szCs w:val="21"/>
                </w:rPr>
                <w:t xml:space="preserve"> законом "О бухгалтерском учете"</w:t>
              </w:r>
            </w:hyperlink>
            <w:r w:rsidRPr="0063474C">
              <w:rPr>
                <w:sz w:val="21"/>
                <w:szCs w:val="21"/>
              </w:rPr>
              <w:t>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возможность использования счета-фактуры с расширенным составом реквизитов в качестве первичного учетного документа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нормативный правовой акт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количества документов, сопровождающих хозяйственную операцию, в 2 раза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декабрь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освобождение налогоплательщика-продавца от обязательного выставления счета-фактуры (по взаимному согласию сторон сделки), если покупатель является неплательщиком налога на добавленную стоимость (физическое лицо, лицо, </w:t>
            </w:r>
            <w:r w:rsidRPr="0063474C">
              <w:rPr>
                <w:sz w:val="21"/>
                <w:szCs w:val="21"/>
              </w:rPr>
              <w:lastRenderedPageBreak/>
              <w:t>применяющее освобождение от исполнения обязанностей налогоплательщика по налогу на добавленную стоимость, или лицо, не являющееся плательщиком налога на добавленную стоимость в связи с применением специального налогового режима)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упрощение порядка учета по налогу на добавленную стоимость, сокращение количества выставляемых счето</w:t>
            </w:r>
            <w:proofErr w:type="gramStart"/>
            <w:r w:rsidRPr="0063474C">
              <w:rPr>
                <w:sz w:val="21"/>
                <w:szCs w:val="21"/>
              </w:rPr>
              <w:t>в-</w:t>
            </w:r>
            <w:proofErr w:type="gramEnd"/>
            <w:r w:rsidRPr="0063474C">
              <w:rPr>
                <w:sz w:val="21"/>
                <w:szCs w:val="21"/>
              </w:rPr>
              <w:br/>
              <w:t xml:space="preserve">фактур, ведущее к </w:t>
            </w:r>
            <w:r w:rsidRPr="0063474C">
              <w:rPr>
                <w:sz w:val="21"/>
                <w:szCs w:val="21"/>
              </w:rPr>
              <w:lastRenderedPageBreak/>
              <w:t>сокращению времени на ведение учета и подготовку налоговой отчетности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2. Законодательное закрепление права налогоплательщика на принятие к вычету налога на добавленную стоимость по счетам-фактурам, относящимся к налоговому периоду, полученным до срока представления декларации по налогу на добавленную стоимость до 20-го числа месяца, следующего за налоговым периодом. При этом налогоплательщик вправе применить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 и иные 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стимулирование перехода налогоплательщиков на электронный документооборот, снижение издержек предпринимателей, сокращение трудозатрат на обмен документами между хозяйствующими субъектами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вычет по налогу на добавленную стоимость либо в периоде принятия товара (работы, услуги) к учету при наличии счета-фактуры к моменту заявления вычета по декларации, либо в периоде получения счета-фактуры при условии принятия товаров (работ, услуг) к учету, а также с выданных авансов, вычеты по которым могут применяться в периоде их перечисления при наличии счета-фактуры к моменту заявления вычета по декларации</w:t>
            </w:r>
            <w:proofErr w:type="gramEnd"/>
            <w:r w:rsidRPr="0063474C">
              <w:rPr>
                <w:sz w:val="21"/>
                <w:szCs w:val="21"/>
              </w:rPr>
              <w:t>, либо в периоде получения счета-фактуры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3. Упрощение порядка ведения документов, применяемых при расчетах по налогу на добавленную стоимость, </w:t>
            </w:r>
            <w:r w:rsidRPr="0063474C">
              <w:rPr>
                <w:sz w:val="21"/>
                <w:szCs w:val="21"/>
              </w:rPr>
              <w:lastRenderedPageBreak/>
              <w:t>выставления счетов-фактур при осуществлении посреднических операций в целях сокращения времени на оформление хозяйственных операций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сокращение избыточного документооборота за счет выставления </w:t>
            </w:r>
            <w:r w:rsidRPr="0063474C">
              <w:rPr>
                <w:sz w:val="21"/>
                <w:szCs w:val="21"/>
              </w:rPr>
              <w:lastRenderedPageBreak/>
              <w:t>сводных счето</w:t>
            </w:r>
            <w:proofErr w:type="gramStart"/>
            <w:r w:rsidRPr="0063474C">
              <w:rPr>
                <w:sz w:val="21"/>
                <w:szCs w:val="21"/>
              </w:rPr>
              <w:t>в-</w:t>
            </w:r>
            <w:proofErr w:type="gramEnd"/>
            <w:r w:rsidRPr="0063474C">
              <w:rPr>
                <w:sz w:val="21"/>
                <w:szCs w:val="21"/>
              </w:rPr>
              <w:br/>
              <w:t>фактур и счетов-</w:t>
            </w:r>
            <w:r w:rsidRPr="0063474C">
              <w:rPr>
                <w:sz w:val="21"/>
                <w:szCs w:val="21"/>
              </w:rPr>
              <w:br/>
              <w:t>фактур от имени агента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4. Обеспечение возможности выставления сводного корректирующего счет</w:t>
            </w:r>
            <w:proofErr w:type="gramStart"/>
            <w:r w:rsidRPr="0063474C">
              <w:rPr>
                <w:sz w:val="21"/>
                <w:szCs w:val="21"/>
              </w:rPr>
              <w:t>а-</w:t>
            </w:r>
            <w:proofErr w:type="gramEnd"/>
            <w:r w:rsidRPr="0063474C">
              <w:rPr>
                <w:sz w:val="21"/>
                <w:szCs w:val="21"/>
              </w:rPr>
              <w:br/>
              <w:t>фактуры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избыточного документооборота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5. </w:t>
            </w:r>
            <w:proofErr w:type="gramStart"/>
            <w:r w:rsidRPr="0063474C">
              <w:rPr>
                <w:sz w:val="21"/>
                <w:szCs w:val="21"/>
              </w:rPr>
              <w:t>Разработка технико-экономического обоснования и плана поэтапного снижения порогового значения совокупной суммы налога на добавленную стоимость, акцизов, налога на прибыль организаций и налога на добычу полезных ископаемых, уплаченной за 3 календарных года, предшествующих году, в котором подается заявление о применении заявительного порядка возмещения налога, для получения организацией права на заявительный порядок возмещения налога на добавленную стоимость, а также перечня требований, которым</w:t>
            </w:r>
            <w:proofErr w:type="gramEnd"/>
            <w:r w:rsidRPr="0063474C">
              <w:rPr>
                <w:sz w:val="21"/>
                <w:szCs w:val="21"/>
              </w:rPr>
              <w:t xml:space="preserve"> должна соответствовать претендующая на использование заявительного порядка организация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доклад в Правительство Российской Федерации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улучшение условий ведения бизнеса, снижение трудоемкости подачи налоговой отчетности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май 2015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5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6. О применении установленных Минкультуры России единых правил комплектования, учета и организации хранения электронных архивных документов на первичные и отчетные документы </w:t>
            </w:r>
            <w:r w:rsidRPr="0063474C">
              <w:rPr>
                <w:sz w:val="21"/>
                <w:szCs w:val="21"/>
              </w:rPr>
              <w:lastRenderedPageBreak/>
              <w:t>налогоплательщиков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разъяснения Минфина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стимулирование перехода на электронный документооборот, снижение издержек на ведение хозяйственной деятельности за счет </w:t>
            </w:r>
            <w:r w:rsidRPr="0063474C">
              <w:rPr>
                <w:sz w:val="21"/>
                <w:szCs w:val="21"/>
              </w:rPr>
              <w:lastRenderedPageBreak/>
              <w:t>такого перехода, упорядочение и унификация хранения электронных документов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май 2015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lastRenderedPageBreak/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6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7. Расширение сферы использования электронного документооборота, в том числе: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</w:r>
            <w:r w:rsidRPr="0063474C">
              <w:rPr>
                <w:sz w:val="21"/>
                <w:szCs w:val="21"/>
              </w:rPr>
              <w:br/>
              <w:t>проведение анализа норм законодательства Российской Федерации, ограничивающих внедрение электронного документооборота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сокращение избыточного документооборота, снижение временных затрат налогоплательщиков, снижение издержек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июнь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ФНС России, Минфин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разработка и реализация плана мероприятий по стимулированию перехода на электронный документооборот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8. Наделение ФНС России или другого федерального органа исполнительной власти полномочиями по утверждению электронных форматов первичных учетных документов, за исключением документов, </w:t>
            </w:r>
            <w:proofErr w:type="gramStart"/>
            <w:r w:rsidRPr="0063474C">
              <w:rPr>
                <w:sz w:val="21"/>
                <w:szCs w:val="21"/>
              </w:rPr>
              <w:t>полномочия</w:t>
            </w:r>
            <w:proofErr w:type="gramEnd"/>
            <w:r w:rsidRPr="0063474C">
              <w:rPr>
                <w:sz w:val="21"/>
                <w:szCs w:val="21"/>
              </w:rPr>
              <w:t xml:space="preserve"> по утверждению которых возложены на другие органы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утверждение и унификация электронных форматов первичной учетной документации, принимаемой налоговыми органами в ходе контрольных мероприятий. Сокращение документооборота, времени на ведение учета, улучшение взаимодействия налогоплательщиков и налоговых органов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декабрь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9. Уточнение требования к обязательному ведению журнала регистрации выставленных и полученных счетов-фактур для целей учета </w:t>
            </w:r>
            <w:r w:rsidRPr="0063474C">
              <w:rPr>
                <w:sz w:val="21"/>
                <w:szCs w:val="21"/>
              </w:rPr>
              <w:lastRenderedPageBreak/>
              <w:t>налога на добавленную стоимость в случае, если эта информация дублируется в книге покупок и книге продаж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упрощение правил ведения учета по налогу на добавленную стоимость, </w:t>
            </w:r>
            <w:r w:rsidRPr="0063474C">
              <w:rPr>
                <w:sz w:val="21"/>
                <w:szCs w:val="21"/>
              </w:rPr>
              <w:lastRenderedPageBreak/>
              <w:t>сокращение избыточного документооборота с 1 января 2015 года, что ведет к сокращению времени на учет счетов-фактур у налогоплательщика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10. Сокращение количества документов, которые требуются для подтверждения командировочных и представительских расходов, и упрощение требований к оформлению первичных документов. Отмена командировочных удостоверений для коммерческих организаций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нормативные правовые акты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отмена командировочных удостоверений. Упрощение порядка подтверждения командировочных и представительских расходов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апрель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 Минтруд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7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11. Обеспечение возможности использования в целях налогового учета первичных документов, содержащих несущественные ошибки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разъяснения Минфина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t xml:space="preserve">упрощение требований к документальному подтверждению расходов, предусматривающее, что ошибки в первичных документах, не препятствующие налоговым органам при проведении налоговой проверки идентифицировать продавца, покупателя товаров (работ, услуг), имущественных прав, наименования товаров (работ, услуг), имущественные права, их стоимость, </w:t>
            </w:r>
            <w:r w:rsidRPr="0063474C">
              <w:rPr>
                <w:sz w:val="21"/>
                <w:szCs w:val="21"/>
              </w:rPr>
              <w:lastRenderedPageBreak/>
              <w:t>не являются основанием для отказа в признании расходов, понесенных налогоплательщиком, документально подтвержденными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июнь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</w:t>
            </w: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63474C">
              <w:rPr>
                <w:sz w:val="21"/>
                <w:szCs w:val="21"/>
              </w:rPr>
              <w:lastRenderedPageBreak/>
              <w:t>(Позиция в редакции, введенной в действие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hyperlink r:id="rId38" w:history="1">
              <w:r w:rsidRPr="0063474C">
                <w:rPr>
                  <w:rStyle w:val="a5"/>
                  <w:color w:val="auto"/>
                  <w:sz w:val="21"/>
                  <w:szCs w:val="21"/>
                </w:rPr>
                <w:t>распоряжением Правительства Российской Федерации от 3 декабря 2014 года N 2442-р</w:t>
              </w:r>
            </w:hyperlink>
            <w:r w:rsidRPr="0063474C">
              <w:rPr>
                <w:sz w:val="21"/>
                <w:szCs w:val="21"/>
              </w:rPr>
              <w:t>.</w:t>
            </w:r>
            <w:r w:rsidRPr="0063474C">
              <w:rPr>
                <w:sz w:val="21"/>
                <w:szCs w:val="21"/>
              </w:rPr>
              <w:br/>
            </w:r>
            <w:proofErr w:type="gramEnd"/>
          </w:p>
        </w:tc>
      </w:tr>
    </w:tbl>
    <w:p w:rsidR="0063474C" w:rsidRPr="0063474C" w:rsidRDefault="0063474C" w:rsidP="0063474C">
      <w:pPr>
        <w:pStyle w:val="4"/>
        <w:shd w:val="clear" w:color="auto" w:fill="FFFFFF" w:themeFill="background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</w:pPr>
      <w:r w:rsidRPr="0063474C">
        <w:rPr>
          <w:rFonts w:ascii="Arial" w:hAnsi="Arial" w:cs="Arial"/>
          <w:b w:val="0"/>
          <w:bCs w:val="0"/>
          <w:color w:val="auto"/>
          <w:spacing w:val="2"/>
          <w:sz w:val="31"/>
          <w:szCs w:val="31"/>
        </w:rPr>
        <w:t>V. Специальные налоговые режимы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617"/>
        <w:gridCol w:w="2394"/>
        <w:gridCol w:w="1230"/>
        <w:gridCol w:w="1294"/>
      </w:tblGrid>
      <w:tr w:rsidR="0063474C" w:rsidRPr="0063474C" w:rsidTr="0063474C">
        <w:trPr>
          <w:trHeight w:val="15"/>
        </w:trPr>
        <w:tc>
          <w:tcPr>
            <w:tcW w:w="3511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"/>
                <w:szCs w:val="24"/>
              </w:rPr>
            </w:pPr>
          </w:p>
        </w:tc>
      </w:tr>
      <w:tr w:rsidR="0063474C" w:rsidRPr="0063474C" w:rsidTr="0063474C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1. Исключение из состава выручки суммы налога на добавленную стоимость, полученной налогоплательщиками, применяющими упрощенную систему налогообложения, при выставлении им счет</w:t>
            </w:r>
            <w:proofErr w:type="gramStart"/>
            <w:r w:rsidRPr="0063474C">
              <w:rPr>
                <w:sz w:val="21"/>
                <w:szCs w:val="21"/>
              </w:rPr>
              <w:t>а-</w:t>
            </w:r>
            <w:proofErr w:type="gramEnd"/>
            <w:r w:rsidRPr="0063474C">
              <w:rPr>
                <w:sz w:val="21"/>
                <w:szCs w:val="21"/>
              </w:rPr>
              <w:br/>
              <w:t>фактуры с налогом на добавленную стоимость, в целях соблюдения однократности уплаты налога с одной налоговой базы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совершенствование порядка формирования налоговой базы при применении упрощенной системы налогообложения, упрощение порядка налогообложения для субъектов предпринимательской деятельности, применяющих упрощенную систему налогообложения, и исключение двойного налогообложения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сентябрь 2014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Минфин России,</w:t>
            </w:r>
            <w:r w:rsidRPr="0063474C">
              <w:rPr>
                <w:rStyle w:val="apple-converted-space"/>
                <w:sz w:val="21"/>
                <w:szCs w:val="21"/>
              </w:rPr>
              <w:t> </w:t>
            </w:r>
            <w:r w:rsidRPr="0063474C">
              <w:rPr>
                <w:sz w:val="21"/>
                <w:szCs w:val="21"/>
              </w:rPr>
              <w:br/>
              <w:t>ФНС России</w:t>
            </w:r>
          </w:p>
        </w:tc>
      </w:tr>
      <w:tr w:rsidR="0063474C" w:rsidRPr="0063474C" w:rsidTr="0063474C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2. Снятие ограничений в части возможности применения упрощенной системы налогообложения организациями, имеющими представительства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>федеральный закон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t xml:space="preserve">расширение возможности для субъектов предпринимательской деятельности в применении упрощенной системы налогообложения. Создание дополнительных стимулов для развития бизнеса в Российской Федерации. Расширение географии бизнеса, упрощение работы субъектов </w:t>
            </w:r>
            <w:r w:rsidRPr="0063474C">
              <w:rPr>
                <w:sz w:val="21"/>
                <w:szCs w:val="21"/>
              </w:rPr>
              <w:lastRenderedPageBreak/>
              <w:t>предпринимательской деятельности в других регионах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474C" w:rsidRPr="0063474C" w:rsidRDefault="0063474C" w:rsidP="0063474C">
            <w:pPr>
              <w:pStyle w:val="formattext"/>
              <w:shd w:val="clear" w:color="auto" w:fill="FFFFFF" w:themeFill="background1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63474C">
              <w:rPr>
                <w:sz w:val="21"/>
                <w:szCs w:val="21"/>
              </w:rPr>
              <w:lastRenderedPageBreak/>
              <w:t>сентябрь 2014 г</w:t>
            </w:r>
          </w:p>
        </w:tc>
        <w:tc>
          <w:tcPr>
            <w:tcW w:w="0" w:type="auto"/>
            <w:hideMark/>
          </w:tcPr>
          <w:p w:rsidR="0063474C" w:rsidRPr="0063474C" w:rsidRDefault="0063474C" w:rsidP="0063474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F1A81" w:rsidRPr="0063474C" w:rsidRDefault="008F1A81" w:rsidP="0063474C">
      <w:pPr>
        <w:shd w:val="clear" w:color="auto" w:fill="FFFFFF" w:themeFill="background1"/>
      </w:pPr>
    </w:p>
    <w:sectPr w:rsidR="008F1A81" w:rsidRPr="0063474C" w:rsidSect="0063474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81"/>
    <w:rsid w:val="0063474C"/>
    <w:rsid w:val="008F1A81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1"/>
    <w:rPr>
      <w:rFonts w:ascii="Arial Rounded MT Bold" w:hAnsi="Arial Rounded MT Bold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2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25B81"/>
  </w:style>
  <w:style w:type="character" w:styleId="a5">
    <w:name w:val="Hyperlink"/>
    <w:basedOn w:val="a0"/>
    <w:uiPriority w:val="99"/>
    <w:semiHidden/>
    <w:unhideWhenUsed/>
    <w:rsid w:val="00E25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4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47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eadertext">
    <w:name w:val="headertext"/>
    <w:basedOn w:val="a"/>
    <w:rsid w:val="0063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63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1"/>
    <w:rPr>
      <w:rFonts w:ascii="Arial Rounded MT Bold" w:hAnsi="Arial Rounded MT Bold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2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25B81"/>
  </w:style>
  <w:style w:type="character" w:styleId="a5">
    <w:name w:val="Hyperlink"/>
    <w:basedOn w:val="a0"/>
    <w:uiPriority w:val="99"/>
    <w:semiHidden/>
    <w:unhideWhenUsed/>
    <w:rsid w:val="00E25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4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47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eadertext">
    <w:name w:val="headertext"/>
    <w:basedOn w:val="a"/>
    <w:rsid w:val="0063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63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9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394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0928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623147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9041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8268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17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158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5475" TargetMode="External"/><Relationship Id="rId13" Type="http://schemas.openxmlformats.org/officeDocument/2006/relationships/hyperlink" Target="http://docs.cntd.ru/document/902368190" TargetMode="External"/><Relationship Id="rId18" Type="http://schemas.openxmlformats.org/officeDocument/2006/relationships/hyperlink" Target="http://docs.cntd.ru/document/902368190" TargetMode="External"/><Relationship Id="rId26" Type="http://schemas.openxmlformats.org/officeDocument/2006/relationships/hyperlink" Target="http://docs.cntd.ru/document/42020616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06165" TargetMode="External"/><Relationship Id="rId34" Type="http://schemas.openxmlformats.org/officeDocument/2006/relationships/hyperlink" Target="http://docs.cntd.ru/document/902316088" TargetMode="External"/><Relationship Id="rId7" Type="http://schemas.openxmlformats.org/officeDocument/2006/relationships/hyperlink" Target="http://docs.cntd.ru/document/420238402" TargetMode="External"/><Relationship Id="rId12" Type="http://schemas.openxmlformats.org/officeDocument/2006/relationships/hyperlink" Target="http://docs.cntd.ru/document/499075475" TargetMode="External"/><Relationship Id="rId17" Type="http://schemas.openxmlformats.org/officeDocument/2006/relationships/hyperlink" Target="http://docs.cntd.ru/document/902368190" TargetMode="External"/><Relationship Id="rId25" Type="http://schemas.openxmlformats.org/officeDocument/2006/relationships/hyperlink" Target="http://docs.cntd.ru/document/420238402" TargetMode="External"/><Relationship Id="rId33" Type="http://schemas.openxmlformats.org/officeDocument/2006/relationships/hyperlink" Target="http://docs.cntd.ru/document/901765862" TargetMode="External"/><Relationship Id="rId38" Type="http://schemas.openxmlformats.org/officeDocument/2006/relationships/hyperlink" Target="http://docs.cntd.ru/document/4202384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68190" TargetMode="External"/><Relationship Id="rId20" Type="http://schemas.openxmlformats.org/officeDocument/2006/relationships/hyperlink" Target="http://docs.cntd.ru/document/420206165" TargetMode="External"/><Relationship Id="rId29" Type="http://schemas.openxmlformats.org/officeDocument/2006/relationships/hyperlink" Target="http://docs.cntd.ru/document/4202384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6165" TargetMode="External"/><Relationship Id="rId11" Type="http://schemas.openxmlformats.org/officeDocument/2006/relationships/hyperlink" Target="http://docs.cntd.ru/document/499075475" TargetMode="External"/><Relationship Id="rId24" Type="http://schemas.openxmlformats.org/officeDocument/2006/relationships/hyperlink" Target="http://docs.cntd.ru/document/420238402" TargetMode="External"/><Relationship Id="rId32" Type="http://schemas.openxmlformats.org/officeDocument/2006/relationships/hyperlink" Target="http://docs.cntd.ru/document/420238402" TargetMode="External"/><Relationship Id="rId37" Type="http://schemas.openxmlformats.org/officeDocument/2006/relationships/hyperlink" Target="http://docs.cntd.ru/document/42023840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99075475" TargetMode="External"/><Relationship Id="rId15" Type="http://schemas.openxmlformats.org/officeDocument/2006/relationships/hyperlink" Target="http://docs.cntd.ru/document/499075475" TargetMode="External"/><Relationship Id="rId23" Type="http://schemas.openxmlformats.org/officeDocument/2006/relationships/hyperlink" Target="http://docs.cntd.ru/document/420238402" TargetMode="External"/><Relationship Id="rId28" Type="http://schemas.openxmlformats.org/officeDocument/2006/relationships/hyperlink" Target="http://docs.cntd.ru/document/420206165" TargetMode="External"/><Relationship Id="rId36" Type="http://schemas.openxmlformats.org/officeDocument/2006/relationships/hyperlink" Target="http://docs.cntd.ru/document/420238402" TargetMode="External"/><Relationship Id="rId10" Type="http://schemas.openxmlformats.org/officeDocument/2006/relationships/hyperlink" Target="http://docs.cntd.ru/document/499075475" TargetMode="External"/><Relationship Id="rId19" Type="http://schemas.openxmlformats.org/officeDocument/2006/relationships/hyperlink" Target="http://docs.cntd.ru/document/499075475" TargetMode="External"/><Relationship Id="rId31" Type="http://schemas.openxmlformats.org/officeDocument/2006/relationships/hyperlink" Target="http://docs.cntd.ru/document/420206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5475" TargetMode="External"/><Relationship Id="rId14" Type="http://schemas.openxmlformats.org/officeDocument/2006/relationships/hyperlink" Target="http://docs.cntd.ru/document/499075475" TargetMode="External"/><Relationship Id="rId22" Type="http://schemas.openxmlformats.org/officeDocument/2006/relationships/hyperlink" Target="http://docs.cntd.ru/document/499008073" TargetMode="External"/><Relationship Id="rId27" Type="http://schemas.openxmlformats.org/officeDocument/2006/relationships/hyperlink" Target="http://docs.cntd.ru/document/420238402" TargetMode="External"/><Relationship Id="rId30" Type="http://schemas.openxmlformats.org/officeDocument/2006/relationships/hyperlink" Target="http://docs.cntd.ru/document/420238402" TargetMode="External"/><Relationship Id="rId35" Type="http://schemas.openxmlformats.org/officeDocument/2006/relationships/hyperlink" Target="http://docs.cntd.ru/document/42023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cp:lastPrinted>2016-05-12T14:27:00Z</cp:lastPrinted>
  <dcterms:created xsi:type="dcterms:W3CDTF">2016-05-12T14:33:00Z</dcterms:created>
  <dcterms:modified xsi:type="dcterms:W3CDTF">2016-05-12T14:33:00Z</dcterms:modified>
</cp:coreProperties>
</file>