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2E" w:rsidRDefault="00F4322E" w:rsidP="00F4322E">
      <w:pPr>
        <w:pStyle w:val="ConsPlusNormal"/>
        <w:ind w:firstLine="540"/>
        <w:jc w:val="both"/>
        <w:outlineLvl w:val="3"/>
      </w:pPr>
      <w:r>
        <w:t>Статья 808. Форма договора займа</w:t>
      </w:r>
    </w:p>
    <w:p w:rsidR="00F4322E" w:rsidRDefault="00F4322E" w:rsidP="00F4322E">
      <w:pPr>
        <w:pStyle w:val="ConsPlusNormal"/>
        <w:jc w:val="both"/>
      </w:pPr>
    </w:p>
    <w:p w:rsidR="00F4322E" w:rsidRDefault="00F4322E" w:rsidP="00F4322E">
      <w:pPr>
        <w:pStyle w:val="ConsPlusNormal"/>
        <w:ind w:firstLine="540"/>
        <w:jc w:val="both"/>
      </w:pPr>
      <w:r>
        <w:t xml:space="preserve">1. Договор займа между гражданами должен быть заключен в письменной форме, если его сумма превышает не менее чем в десять раз установленный законом минимальный </w:t>
      </w:r>
      <w:proofErr w:type="gramStart"/>
      <w:r>
        <w:t>размер оплаты труда</w:t>
      </w:r>
      <w:proofErr w:type="gramEnd"/>
      <w:r>
        <w:t>, а в случае, когда займодавцем является юридическое лицо, - независимо от суммы.</w:t>
      </w:r>
    </w:p>
    <w:p w:rsidR="00F4322E" w:rsidRDefault="00F4322E" w:rsidP="00F4322E">
      <w:pPr>
        <w:pStyle w:val="ConsPlusNormal"/>
        <w:ind w:firstLine="540"/>
        <w:jc w:val="both"/>
      </w:pPr>
      <w:r>
        <w:t>2.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9F309C" w:rsidRDefault="009F309C">
      <w:bookmarkStart w:id="0" w:name="_GoBack"/>
      <w:bookmarkEnd w:id="0"/>
    </w:p>
    <w:sectPr w:rsidR="009F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2E"/>
    <w:rsid w:val="009F309C"/>
    <w:rsid w:val="00F4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2016-11-20T06:36:00Z</dcterms:created>
  <dcterms:modified xsi:type="dcterms:W3CDTF">2016-11-20T06:36:00Z</dcterms:modified>
</cp:coreProperties>
</file>